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622B5" w14:textId="40A95E96" w:rsidR="001552D8" w:rsidRPr="00E2686D" w:rsidRDefault="001552D8" w:rsidP="008A0899">
      <w:pPr>
        <w:rPr>
          <w:b/>
          <w:bCs/>
          <w:sz w:val="28"/>
          <w:szCs w:val="28"/>
          <w:lang w:val="en-US"/>
        </w:rPr>
      </w:pPr>
      <w:r w:rsidRPr="00E2686D">
        <w:rPr>
          <w:b/>
          <w:bCs/>
          <w:sz w:val="28"/>
          <w:szCs w:val="28"/>
          <w:lang w:val="en-US"/>
        </w:rPr>
        <w:t xml:space="preserve">FIRST </w:t>
      </w:r>
      <w:r w:rsidR="003E46FD" w:rsidRPr="00E2686D">
        <w:rPr>
          <w:b/>
          <w:bCs/>
          <w:sz w:val="28"/>
          <w:szCs w:val="28"/>
          <w:lang w:val="en-US"/>
        </w:rPr>
        <w:t>Event announcement</w:t>
      </w:r>
    </w:p>
    <w:p w14:paraId="1FEF46CF" w14:textId="4D71C1FB" w:rsidR="00293087" w:rsidRPr="00E2686D" w:rsidRDefault="00E2686D" w:rsidP="008A0899">
      <w:pPr>
        <w:rPr>
          <w:lang w:val="en-US"/>
        </w:rPr>
      </w:pPr>
      <w:r w:rsidRPr="00E2686D">
        <w:rPr>
          <w:lang w:val="en-US"/>
        </w:rPr>
        <w:t>Co</w:t>
      </w:r>
      <w:r>
        <w:rPr>
          <w:lang w:val="en-US"/>
        </w:rPr>
        <w:t>ntact</w:t>
      </w:r>
      <w:r w:rsidR="00293087" w:rsidRPr="00E2686D">
        <w:rPr>
          <w:lang w:val="en-US"/>
        </w:rPr>
        <w:t xml:space="preserve">: </w:t>
      </w:r>
      <w:hyperlink r:id="rId8" w:history="1">
        <w:r w:rsidR="00293087" w:rsidRPr="00E2686D">
          <w:rPr>
            <w:rStyle w:val="Hyperlink"/>
            <w:lang w:val="en-US"/>
          </w:rPr>
          <w:t>birgit.metzger@mikroelektronik.fraunhofer.de</w:t>
        </w:r>
      </w:hyperlink>
    </w:p>
    <w:p w14:paraId="1071B40E" w14:textId="77777777" w:rsidR="001552D8" w:rsidRPr="00E2686D" w:rsidRDefault="001552D8" w:rsidP="008A0899">
      <w:pPr>
        <w:rPr>
          <w:b/>
          <w:bCs/>
          <w:lang w:val="en-US"/>
        </w:rPr>
      </w:pPr>
    </w:p>
    <w:p w14:paraId="5E848FE0" w14:textId="7513A292" w:rsidR="008A0899" w:rsidRPr="001116BC" w:rsidRDefault="00E2686D" w:rsidP="00ED5AFE">
      <w:pPr>
        <w:rPr>
          <w:lang w:val="en-US"/>
        </w:rPr>
      </w:pPr>
      <w:r w:rsidRPr="001116BC">
        <w:rPr>
          <w:b/>
          <w:bCs/>
          <w:highlight w:val="yellow"/>
          <w:lang w:val="en-US"/>
        </w:rPr>
        <w:t>2,</w:t>
      </w:r>
      <w:r w:rsidR="00EE4D2B">
        <w:rPr>
          <w:b/>
          <w:bCs/>
          <w:highlight w:val="yellow"/>
          <w:lang w:val="en-US"/>
        </w:rPr>
        <w:t>357</w:t>
      </w:r>
      <w:r w:rsidRPr="001116BC">
        <w:rPr>
          <w:b/>
          <w:bCs/>
          <w:highlight w:val="yellow"/>
          <w:lang w:val="en-US"/>
        </w:rPr>
        <w:t xml:space="preserve"> characters</w:t>
      </w:r>
    </w:p>
    <w:p w14:paraId="12BE078A" w14:textId="2049A4F7" w:rsidR="00CB58A2" w:rsidRPr="004578CA" w:rsidRDefault="00ED5AFE" w:rsidP="00CB58A2">
      <w:pPr>
        <w:rPr>
          <w:b/>
          <w:bCs/>
          <w:lang w:val="en-US"/>
        </w:rPr>
      </w:pPr>
      <w:r w:rsidRPr="00830A47">
        <w:rPr>
          <w:b/>
          <w:bCs/>
          <w:lang w:val="en-US"/>
        </w:rPr>
        <w:t xml:space="preserve">FIRST by FMD – </w:t>
      </w:r>
      <w:r w:rsidR="001116BC">
        <w:rPr>
          <w:b/>
          <w:bCs/>
          <w:lang w:val="en-US"/>
        </w:rPr>
        <w:t>The</w:t>
      </w:r>
      <w:r w:rsidR="00CB58A2" w:rsidRPr="004578CA">
        <w:rPr>
          <w:b/>
          <w:bCs/>
          <w:lang w:val="en-US"/>
        </w:rPr>
        <w:t xml:space="preserve"> European conference on microelectronic trends, roadmaps and strategic alignment</w:t>
      </w:r>
    </w:p>
    <w:p w14:paraId="4A7AB734" w14:textId="158EBB98" w:rsidR="00ED5AFE" w:rsidRPr="00830A47" w:rsidRDefault="00ED5AFE" w:rsidP="00ED5AFE">
      <w:pPr>
        <w:rPr>
          <w:lang w:val="en-US"/>
        </w:rPr>
      </w:pPr>
      <w:r w:rsidRPr="00830A47">
        <w:rPr>
          <w:lang w:val="en-US"/>
        </w:rPr>
        <w:t xml:space="preserve">Join the leaders shaping Europe’s semiconductor future at </w:t>
      </w:r>
      <w:r w:rsidRPr="00830A47">
        <w:rPr>
          <w:b/>
          <w:bCs/>
          <w:lang w:val="en-US"/>
        </w:rPr>
        <w:t>FIRST by FMD</w:t>
      </w:r>
      <w:r w:rsidRPr="00830A47">
        <w:rPr>
          <w:lang w:val="en-US"/>
        </w:rPr>
        <w:t>, taking place 30 September</w:t>
      </w:r>
      <w:r w:rsidR="0046791B">
        <w:rPr>
          <w:lang w:val="en-US"/>
        </w:rPr>
        <w:t xml:space="preserve"> </w:t>
      </w:r>
      <w:r w:rsidRPr="00830A47">
        <w:rPr>
          <w:lang w:val="en-US"/>
        </w:rPr>
        <w:t>–</w:t>
      </w:r>
      <w:r w:rsidR="0046791B">
        <w:rPr>
          <w:lang w:val="en-US"/>
        </w:rPr>
        <w:t xml:space="preserve"> </w:t>
      </w:r>
      <w:r w:rsidRPr="00830A47">
        <w:rPr>
          <w:lang w:val="en-US"/>
        </w:rPr>
        <w:t>1 October 2026 in Berlin.</w:t>
      </w:r>
    </w:p>
    <w:p w14:paraId="60D32B91" w14:textId="77777777" w:rsidR="00ED5AFE" w:rsidRPr="00830A47" w:rsidRDefault="00ED5AFE" w:rsidP="00ED5AFE">
      <w:pPr>
        <w:rPr>
          <w:lang w:val="en-US"/>
        </w:rPr>
      </w:pPr>
      <w:r w:rsidRPr="00830A47">
        <w:rPr>
          <w:lang w:val="en-US"/>
        </w:rPr>
        <w:t>FIRST is a high-level trend forum for those who turn technology into industrial leadership. Semiconductors are the foundation of economic resilience, technological sovereignty, security, and sustainable growth. With initiatives such as the EU Chips Act and Germany’s Hightech Agenda, the strategic importance of European microelectronics is greater than ever.</w:t>
      </w:r>
    </w:p>
    <w:p w14:paraId="5EE9342D" w14:textId="739E205F" w:rsidR="00EE4D2B" w:rsidRDefault="00EC01CF" w:rsidP="00ED5AFE">
      <w:pPr>
        <w:rPr>
          <w:lang w:val="en-US"/>
        </w:rPr>
      </w:pPr>
      <w:r w:rsidRPr="00EC01CF">
        <w:rPr>
          <w:lang w:val="en-US"/>
        </w:rPr>
        <w:t>FIRST – Fast Innovation through Research in Semiconductor Technologies – brings together decision-makers from industry, policy and research. With a clearly curated program, FIRST provides strategic insights into emerging technologies, industrial roadmaps and future infrastructure developments.</w:t>
      </w:r>
    </w:p>
    <w:p w14:paraId="592E4D5B" w14:textId="254B95FB" w:rsidR="00EE4D2B" w:rsidRPr="00EE4D2B" w:rsidRDefault="00EE4D2B" w:rsidP="00ED5AFE">
      <w:pPr>
        <w:rPr>
          <w:lang w:val="en-US"/>
        </w:rPr>
      </w:pPr>
      <w:r w:rsidRPr="00EE4D2B">
        <w:rPr>
          <w:lang w:val="en-US"/>
        </w:rPr>
        <w:t xml:space="preserve">Confirmed speakers already include leading figures from industry, research and policy </w:t>
      </w:r>
      <w:r w:rsidRPr="00830A47">
        <w:rPr>
          <w:lang w:val="en-US"/>
        </w:rPr>
        <w:t>–</w:t>
      </w:r>
      <w:r w:rsidRPr="00EE4D2B">
        <w:rPr>
          <w:lang w:val="en-US"/>
        </w:rPr>
        <w:t>including representatives from Fraunhofer, Intel, GlobalFoundries, Silicon Saxony, Siemens Healthineers and the German Federal Ministry of Research, Technology and Space.</w:t>
      </w:r>
    </w:p>
    <w:p w14:paraId="0565EAB7" w14:textId="0DB3DE6D" w:rsidR="00EC01CF" w:rsidRDefault="00EC01CF" w:rsidP="00ED5AFE">
      <w:pPr>
        <w:rPr>
          <w:lang w:val="en-US"/>
        </w:rPr>
      </w:pPr>
      <w:r w:rsidRPr="0046791B">
        <w:rPr>
          <w:lang w:val="en-US"/>
        </w:rPr>
        <w:t>At FIRST, leaders from across the semiconductor value chain engage with representatives from key application sectors including AI, automotive, healthcare, industrial manufacturing, telecommunications and energy. For those driving innovation, product strategies or technology roadmaps, this is where Europe’s semiconductor future becomes business reality.</w:t>
      </w:r>
    </w:p>
    <w:p w14:paraId="1DDF0618" w14:textId="37D1C456" w:rsidR="00F97B19" w:rsidRDefault="00F97B19" w:rsidP="00ED5AFE">
      <w:pPr>
        <w:rPr>
          <w:b/>
          <w:bCs/>
          <w:lang w:val="en-US"/>
        </w:rPr>
      </w:pPr>
      <w:r w:rsidRPr="00F97B19">
        <w:rPr>
          <w:b/>
          <w:bCs/>
          <w:lang w:val="en-US"/>
        </w:rPr>
        <w:t>Program highlights at FIRST 2026</w:t>
      </w:r>
    </w:p>
    <w:p w14:paraId="20CB9517" w14:textId="77777777" w:rsidR="00163EA4" w:rsidRPr="00163EA4" w:rsidRDefault="00163EA4" w:rsidP="00163EA4">
      <w:pPr>
        <w:numPr>
          <w:ilvl w:val="0"/>
          <w:numId w:val="2"/>
        </w:numPr>
        <w:rPr>
          <w:lang w:val="en-US"/>
        </w:rPr>
      </w:pPr>
      <w:r w:rsidRPr="00163EA4">
        <w:rPr>
          <w:lang w:val="en-US"/>
        </w:rPr>
        <w:t>Gain early insights into emerging technology and market trends</w:t>
      </w:r>
    </w:p>
    <w:p w14:paraId="3D235152" w14:textId="77777777" w:rsidR="00163EA4" w:rsidRPr="00163EA4" w:rsidRDefault="00163EA4" w:rsidP="00163EA4">
      <w:pPr>
        <w:numPr>
          <w:ilvl w:val="0"/>
          <w:numId w:val="2"/>
        </w:numPr>
        <w:rPr>
          <w:lang w:val="en-US"/>
        </w:rPr>
      </w:pPr>
      <w:r w:rsidRPr="00163EA4">
        <w:rPr>
          <w:lang w:val="en-US"/>
        </w:rPr>
        <w:t>Unlock strategic partnerships across the full value chain</w:t>
      </w:r>
    </w:p>
    <w:p w14:paraId="0EF398F3" w14:textId="77777777" w:rsidR="00163EA4" w:rsidRPr="00163EA4" w:rsidRDefault="00163EA4" w:rsidP="00163EA4">
      <w:pPr>
        <w:numPr>
          <w:ilvl w:val="0"/>
          <w:numId w:val="2"/>
        </w:numPr>
        <w:rPr>
          <w:lang w:val="en-US"/>
        </w:rPr>
      </w:pPr>
      <w:r w:rsidRPr="00163EA4">
        <w:rPr>
          <w:lang w:val="en-US"/>
        </w:rPr>
        <w:t>Strengthen your innovation-to-market capabilities</w:t>
      </w:r>
    </w:p>
    <w:p w14:paraId="323F53CE" w14:textId="77777777" w:rsidR="00163EA4" w:rsidRPr="00163EA4" w:rsidRDefault="00163EA4" w:rsidP="00163EA4">
      <w:pPr>
        <w:numPr>
          <w:ilvl w:val="0"/>
          <w:numId w:val="2"/>
        </w:numPr>
        <w:rPr>
          <w:lang w:val="en-US"/>
        </w:rPr>
      </w:pPr>
      <w:r w:rsidRPr="00163EA4">
        <w:rPr>
          <w:lang w:val="en-US"/>
        </w:rPr>
        <w:t>Expand your network with Europe’s key semiconductor decision-makers</w:t>
      </w:r>
    </w:p>
    <w:p w14:paraId="36A08177" w14:textId="284F8BE0" w:rsidR="00092C2A" w:rsidRDefault="00F74A15" w:rsidP="00ED5AFE">
      <w:pPr>
        <w:rPr>
          <w:lang w:val="en-US"/>
        </w:rPr>
      </w:pPr>
      <w:r w:rsidRPr="00F74A15">
        <w:rPr>
          <w:lang w:val="en-US"/>
        </w:rPr>
        <w:t>A further strategic focus is the APECS pilot line</w:t>
      </w:r>
      <w:r w:rsidR="00092C2A" w:rsidRPr="00092C2A">
        <w:rPr>
          <w:lang w:val="en-US"/>
        </w:rPr>
        <w:t xml:space="preserve">, implemented by the Research </w:t>
      </w:r>
      <w:r w:rsidR="00AE27BB">
        <w:rPr>
          <w:lang w:val="en-US"/>
        </w:rPr>
        <w:t>Fab</w:t>
      </w:r>
      <w:r w:rsidR="00092C2A" w:rsidRPr="00092C2A">
        <w:rPr>
          <w:lang w:val="en-US"/>
        </w:rPr>
        <w:t xml:space="preserve"> Microelectronics Germany </w:t>
      </w:r>
      <w:r w:rsidR="00EC01CF">
        <w:rPr>
          <w:lang w:val="en-US"/>
        </w:rPr>
        <w:t>(</w:t>
      </w:r>
      <w:r w:rsidR="00092C2A" w:rsidRPr="00092C2A">
        <w:rPr>
          <w:lang w:val="en-US"/>
        </w:rPr>
        <w:t>FMD</w:t>
      </w:r>
      <w:r w:rsidR="00EC01CF">
        <w:rPr>
          <w:lang w:val="en-US"/>
        </w:rPr>
        <w:t>)</w:t>
      </w:r>
      <w:r w:rsidR="00092C2A" w:rsidRPr="00092C2A">
        <w:rPr>
          <w:lang w:val="en-US"/>
        </w:rPr>
        <w:t>. It provides an industry-oriented environment for advanced packaging</w:t>
      </w:r>
      <w:r>
        <w:rPr>
          <w:lang w:val="en-US"/>
        </w:rPr>
        <w:t xml:space="preserve"> and design</w:t>
      </w:r>
      <w:r w:rsidR="00092C2A" w:rsidRPr="00092C2A">
        <w:rPr>
          <w:lang w:val="en-US"/>
        </w:rPr>
        <w:t xml:space="preserve"> as key enabling technolog</w:t>
      </w:r>
      <w:r>
        <w:rPr>
          <w:lang w:val="en-US"/>
        </w:rPr>
        <w:t>ies</w:t>
      </w:r>
      <w:r w:rsidR="00092C2A" w:rsidRPr="00092C2A">
        <w:rPr>
          <w:lang w:val="en-US"/>
        </w:rPr>
        <w:t xml:space="preserve"> for chiplet architectures </w:t>
      </w:r>
      <w:r w:rsidR="00092C2A" w:rsidRPr="00092C2A">
        <w:rPr>
          <w:lang w:val="en-US"/>
        </w:rPr>
        <w:lastRenderedPageBreak/>
        <w:t xml:space="preserve">and heterogeneous integration, strengthening innovation </w:t>
      </w:r>
      <w:r w:rsidR="00EC01CF">
        <w:rPr>
          <w:lang w:val="en-US"/>
        </w:rPr>
        <w:t>across</w:t>
      </w:r>
      <w:r w:rsidR="00092C2A" w:rsidRPr="00092C2A">
        <w:rPr>
          <w:lang w:val="en-US"/>
        </w:rPr>
        <w:t xml:space="preserve"> the European value chain.</w:t>
      </w:r>
    </w:p>
    <w:p w14:paraId="16393699" w14:textId="3E03E622" w:rsidR="00ED5AFE" w:rsidRPr="0046791B" w:rsidRDefault="00ED5AFE" w:rsidP="00ED5AFE">
      <w:pPr>
        <w:rPr>
          <w:b/>
          <w:bCs/>
          <w:lang w:val="en-US"/>
        </w:rPr>
      </w:pPr>
      <w:r w:rsidRPr="00830A47">
        <w:rPr>
          <w:b/>
          <w:bCs/>
          <w:lang w:val="en-US"/>
        </w:rPr>
        <w:t>Register now</w:t>
      </w:r>
      <w:r w:rsidRPr="00830A47">
        <w:rPr>
          <w:lang w:val="en-US"/>
        </w:rPr>
        <w:br/>
        <w:t>Secure your place at FIRST 2026 and help shape the future of European microelectronics.</w:t>
      </w:r>
    </w:p>
    <w:p w14:paraId="2BF05517" w14:textId="7DC5B008" w:rsidR="00ED5AFE" w:rsidRPr="0046791B" w:rsidRDefault="00ED5AFE" w:rsidP="00ED5AFE">
      <w:pPr>
        <w:rPr>
          <w:b/>
          <w:bCs/>
          <w:lang w:val="en-US"/>
        </w:rPr>
      </w:pPr>
      <w:r w:rsidRPr="0046791B">
        <w:rPr>
          <w:b/>
          <w:bCs/>
          <w:lang w:val="en-US"/>
        </w:rPr>
        <w:t>More information: first-by-fmd.de</w:t>
      </w:r>
    </w:p>
    <w:p w14:paraId="100C42D0" w14:textId="77777777" w:rsidR="008A0899" w:rsidRDefault="008A0899" w:rsidP="00ED5AFE">
      <w:pPr>
        <w:rPr>
          <w:lang w:val="en-US"/>
        </w:rPr>
      </w:pPr>
    </w:p>
    <w:p w14:paraId="49BD7CCE" w14:textId="2982C64F" w:rsidR="008A0899" w:rsidRPr="001116BC" w:rsidRDefault="00EE4D2B" w:rsidP="008A0899">
      <w:pPr>
        <w:rPr>
          <w:b/>
          <w:bCs/>
          <w:lang w:val="en-US"/>
        </w:rPr>
      </w:pPr>
      <w:r>
        <w:rPr>
          <w:b/>
          <w:bCs/>
          <w:highlight w:val="yellow"/>
          <w:lang w:val="en-US"/>
        </w:rPr>
        <w:t>1,157</w:t>
      </w:r>
      <w:r w:rsidR="008A0899" w:rsidRPr="001116BC">
        <w:rPr>
          <w:b/>
          <w:bCs/>
          <w:highlight w:val="yellow"/>
          <w:lang w:val="en-US"/>
        </w:rPr>
        <w:t xml:space="preserve"> </w:t>
      </w:r>
      <w:r w:rsidR="00E2686D" w:rsidRPr="001116BC">
        <w:rPr>
          <w:b/>
          <w:bCs/>
          <w:highlight w:val="yellow"/>
          <w:lang w:val="en-US"/>
        </w:rPr>
        <w:t>characters</w:t>
      </w:r>
      <w:r w:rsidR="008A0899" w:rsidRPr="001116BC">
        <w:rPr>
          <w:b/>
          <w:bCs/>
          <w:highlight w:val="yellow"/>
          <w:lang w:val="en-US"/>
        </w:rPr>
        <w:t xml:space="preserve"> </w:t>
      </w:r>
    </w:p>
    <w:p w14:paraId="4669BB86" w14:textId="312DCB43" w:rsidR="008A0899" w:rsidRPr="00EC01CF" w:rsidRDefault="008A0899" w:rsidP="008A0899">
      <w:pPr>
        <w:rPr>
          <w:b/>
          <w:bCs/>
          <w:lang w:val="en-US"/>
        </w:rPr>
      </w:pPr>
      <w:r w:rsidRPr="008A0899">
        <w:rPr>
          <w:b/>
          <w:bCs/>
          <w:lang w:val="en-US"/>
        </w:rPr>
        <w:t xml:space="preserve">FIRST by FMD – </w:t>
      </w:r>
      <w:r w:rsidR="001116BC">
        <w:rPr>
          <w:b/>
          <w:bCs/>
          <w:lang w:val="en-US"/>
        </w:rPr>
        <w:t>The</w:t>
      </w:r>
      <w:r w:rsidR="00CB58A2" w:rsidRPr="004578CA">
        <w:rPr>
          <w:b/>
          <w:bCs/>
          <w:lang w:val="en-US"/>
        </w:rPr>
        <w:t xml:space="preserve"> European conference on microelectronic trends, roadmaps and strategic alignment</w:t>
      </w:r>
    </w:p>
    <w:p w14:paraId="614BD6B3" w14:textId="11C0D917" w:rsidR="008A0899" w:rsidRPr="00F74A15" w:rsidRDefault="008A0899" w:rsidP="008A0899">
      <w:pPr>
        <w:rPr>
          <w:lang w:val="en-US"/>
        </w:rPr>
      </w:pPr>
      <w:r w:rsidRPr="008A0899">
        <w:rPr>
          <w:b/>
          <w:bCs/>
          <w:lang w:val="en-US"/>
        </w:rPr>
        <w:t>FIRST by FMD – Fast Innovation through Research in Semiconductor Technologies</w:t>
      </w:r>
      <w:r w:rsidRPr="008A0899">
        <w:rPr>
          <w:lang w:val="en-US"/>
        </w:rPr>
        <w:t xml:space="preserve"> – </w:t>
      </w:r>
      <w:r w:rsidRPr="00F74A15">
        <w:rPr>
          <w:lang w:val="en-US"/>
        </w:rPr>
        <w:t>is a European conference on semiconductor trends, roadmaps and strategic alignment</w:t>
      </w:r>
      <w:r w:rsidR="00EC01CF">
        <w:rPr>
          <w:lang w:val="en-US"/>
        </w:rPr>
        <w:t xml:space="preserve"> in microelectronics</w:t>
      </w:r>
      <w:r w:rsidRPr="00F74A15">
        <w:rPr>
          <w:lang w:val="en-US"/>
        </w:rPr>
        <w:t>. The event brings together decision-makers from industry, policy and research to discuss the future of Europe’s semiconductor ecosystem.</w:t>
      </w:r>
    </w:p>
    <w:p w14:paraId="5ACBDAC2" w14:textId="77777777" w:rsidR="003E3971" w:rsidRPr="003E3971" w:rsidRDefault="003E3971" w:rsidP="008A0899">
      <w:pPr>
        <w:rPr>
          <w:lang w:val="en-US"/>
        </w:rPr>
      </w:pPr>
      <w:r w:rsidRPr="003E3971">
        <w:rPr>
          <w:lang w:val="en-US"/>
        </w:rPr>
        <w:t>As a high-level trend forum, FIRST offers a curated program with insights into emerging technologies, industrial roadmaps and future infrastructure developments in the context of the EU Chips Act and Germany’s Hightech Agenda.</w:t>
      </w:r>
    </w:p>
    <w:p w14:paraId="6199C614" w14:textId="77777777" w:rsidR="003E3971" w:rsidRDefault="003E3971" w:rsidP="008A0899">
      <w:pPr>
        <w:rPr>
          <w:lang w:val="en-US"/>
        </w:rPr>
      </w:pPr>
      <w:r w:rsidRPr="0046791B">
        <w:rPr>
          <w:lang w:val="en-US"/>
        </w:rPr>
        <w:t>At FIRST, leaders from across the semiconductor value chain engage with representatives from key application sectors including AI, automotive, healthcare, industrial manufacturing, telecommunications and energy.</w:t>
      </w:r>
    </w:p>
    <w:p w14:paraId="40014DCD" w14:textId="1A4F3B0F" w:rsidR="00EE4D2B" w:rsidRDefault="00EE4D2B" w:rsidP="008A0899">
      <w:pPr>
        <w:rPr>
          <w:lang w:val="en-US"/>
        </w:rPr>
      </w:pPr>
      <w:r w:rsidRPr="00EE4D2B">
        <w:rPr>
          <w:lang w:val="en-US"/>
        </w:rPr>
        <w:t xml:space="preserve">Confirmed speakers already include leading figures from industry, research and policy </w:t>
      </w:r>
      <w:r w:rsidRPr="00830A47">
        <w:rPr>
          <w:lang w:val="en-US"/>
        </w:rPr>
        <w:t>–</w:t>
      </w:r>
      <w:r w:rsidRPr="00EE4D2B">
        <w:rPr>
          <w:lang w:val="en-US"/>
        </w:rPr>
        <w:t>including representatives from Fraunhofer, Intel, GlobalFoundries, Silicon Saxony, Siemens Healthineers and the German Federal Ministry of Research, Technology and Space.</w:t>
      </w:r>
    </w:p>
    <w:p w14:paraId="2636F4BF" w14:textId="4A402F0A" w:rsidR="008A0899" w:rsidRPr="00F74A15" w:rsidRDefault="00F74A15" w:rsidP="008A0899">
      <w:pPr>
        <w:rPr>
          <w:lang w:val="en-US"/>
        </w:rPr>
      </w:pPr>
      <w:r w:rsidRPr="00F74A15">
        <w:rPr>
          <w:lang w:val="en-US"/>
        </w:rPr>
        <w:t>A further strategic focus is the APECS pilot line</w:t>
      </w:r>
      <w:r w:rsidR="008A0899" w:rsidRPr="00F74A15">
        <w:rPr>
          <w:lang w:val="en-US"/>
        </w:rPr>
        <w:t>, enabling advanced packaging technologies</w:t>
      </w:r>
      <w:r>
        <w:rPr>
          <w:lang w:val="en-US"/>
        </w:rPr>
        <w:t xml:space="preserve"> and design</w:t>
      </w:r>
      <w:r w:rsidR="008A0899" w:rsidRPr="00F74A15">
        <w:rPr>
          <w:lang w:val="en-US"/>
        </w:rPr>
        <w:t xml:space="preserve"> for chiplet architectures and heterogeneous integration.</w:t>
      </w:r>
    </w:p>
    <w:p w14:paraId="25581CB4" w14:textId="77777777" w:rsidR="008A0899" w:rsidRPr="008A0899" w:rsidRDefault="008A0899" w:rsidP="008A0899">
      <w:pPr>
        <w:rPr>
          <w:lang w:val="en-US"/>
        </w:rPr>
      </w:pPr>
      <w:r w:rsidRPr="0046791B">
        <w:rPr>
          <w:b/>
          <w:bCs/>
          <w:lang w:val="en-US"/>
        </w:rPr>
        <w:t>More information:</w:t>
      </w:r>
      <w:r w:rsidRPr="008A0899">
        <w:rPr>
          <w:lang w:val="en-US"/>
        </w:rPr>
        <w:t xml:space="preserve"> </w:t>
      </w:r>
      <w:r w:rsidRPr="008A0899">
        <w:rPr>
          <w:b/>
          <w:bCs/>
          <w:lang w:val="en-US"/>
        </w:rPr>
        <w:t>first-by-fmd.de</w:t>
      </w:r>
    </w:p>
    <w:p w14:paraId="62F634D8" w14:textId="322EBDE9" w:rsidR="008A0899" w:rsidRDefault="008A0899" w:rsidP="00ED5AFE">
      <w:pPr>
        <w:rPr>
          <w:lang w:val="en-US"/>
        </w:rPr>
      </w:pPr>
    </w:p>
    <w:p w14:paraId="19289AEB" w14:textId="30D898B8" w:rsidR="008A0899" w:rsidRPr="008A0899" w:rsidRDefault="008A0899" w:rsidP="003E3971">
      <w:pPr>
        <w:rPr>
          <w:lang w:val="en-US"/>
        </w:rPr>
      </w:pPr>
    </w:p>
    <w:sectPr w:rsidR="008A0899" w:rsidRPr="008A0899">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F77F8" w14:textId="77777777" w:rsidR="00293087" w:rsidRDefault="00293087" w:rsidP="00293087">
      <w:pPr>
        <w:spacing w:after="0" w:line="240" w:lineRule="auto"/>
      </w:pPr>
      <w:r>
        <w:separator/>
      </w:r>
    </w:p>
  </w:endnote>
  <w:endnote w:type="continuationSeparator" w:id="0">
    <w:p w14:paraId="4B6F171E" w14:textId="77777777" w:rsidR="00293087" w:rsidRDefault="00293087" w:rsidP="00293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1E36C" w14:textId="77777777" w:rsidR="00293087" w:rsidRDefault="00293087" w:rsidP="00293087">
      <w:pPr>
        <w:spacing w:after="0" w:line="240" w:lineRule="auto"/>
      </w:pPr>
      <w:r>
        <w:separator/>
      </w:r>
    </w:p>
  </w:footnote>
  <w:footnote w:type="continuationSeparator" w:id="0">
    <w:p w14:paraId="3B8CC01B" w14:textId="77777777" w:rsidR="00293087" w:rsidRDefault="00293087" w:rsidP="002930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5374" w14:textId="19096884" w:rsidR="00293087" w:rsidRDefault="00293087" w:rsidP="00293087">
    <w:pPr>
      <w:pStyle w:val="Kopfzeile"/>
      <w:jc w:val="right"/>
    </w:pPr>
    <w:r>
      <w:rPr>
        <w:b/>
        <w:noProof/>
      </w:rPr>
      <w:drawing>
        <wp:inline distT="0" distB="0" distL="0" distR="0" wp14:anchorId="18FB4BF9" wp14:editId="7B9E55E3">
          <wp:extent cx="2641600" cy="466165"/>
          <wp:effectExtent l="0" t="0" r="6350" b="0"/>
          <wp:docPr id="208232778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3713" cy="475361"/>
                  </a:xfrm>
                  <a:prstGeom prst="rect">
                    <a:avLst/>
                  </a:prstGeom>
                  <a:noFill/>
                  <a:ln>
                    <a:noFill/>
                  </a:ln>
                </pic:spPr>
              </pic:pic>
            </a:graphicData>
          </a:graphic>
        </wp:inline>
      </w:drawing>
    </w:r>
  </w:p>
  <w:p w14:paraId="37197837" w14:textId="77777777" w:rsidR="00293087" w:rsidRDefault="00293087" w:rsidP="0029308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917A4"/>
    <w:multiLevelType w:val="multilevel"/>
    <w:tmpl w:val="4058C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CA5101"/>
    <w:multiLevelType w:val="hybridMultilevel"/>
    <w:tmpl w:val="90CEBD8E"/>
    <w:lvl w:ilvl="0" w:tplc="8C24B000">
      <w:start w:val="1"/>
      <w:numFmt w:val="bullet"/>
      <w:lvlText w:val="•"/>
      <w:lvlJc w:val="left"/>
      <w:pPr>
        <w:tabs>
          <w:tab w:val="num" w:pos="720"/>
        </w:tabs>
        <w:ind w:left="720" w:hanging="360"/>
      </w:pPr>
      <w:rPr>
        <w:rFonts w:ascii="Arial" w:hAnsi="Arial" w:hint="default"/>
      </w:rPr>
    </w:lvl>
    <w:lvl w:ilvl="1" w:tplc="77600D2C" w:tentative="1">
      <w:start w:val="1"/>
      <w:numFmt w:val="bullet"/>
      <w:lvlText w:val="•"/>
      <w:lvlJc w:val="left"/>
      <w:pPr>
        <w:tabs>
          <w:tab w:val="num" w:pos="1440"/>
        </w:tabs>
        <w:ind w:left="1440" w:hanging="360"/>
      </w:pPr>
      <w:rPr>
        <w:rFonts w:ascii="Arial" w:hAnsi="Arial" w:hint="default"/>
      </w:rPr>
    </w:lvl>
    <w:lvl w:ilvl="2" w:tplc="D764CD82" w:tentative="1">
      <w:start w:val="1"/>
      <w:numFmt w:val="bullet"/>
      <w:lvlText w:val="•"/>
      <w:lvlJc w:val="left"/>
      <w:pPr>
        <w:tabs>
          <w:tab w:val="num" w:pos="2160"/>
        </w:tabs>
        <w:ind w:left="2160" w:hanging="360"/>
      </w:pPr>
      <w:rPr>
        <w:rFonts w:ascii="Arial" w:hAnsi="Arial" w:hint="default"/>
      </w:rPr>
    </w:lvl>
    <w:lvl w:ilvl="3" w:tplc="885CC032" w:tentative="1">
      <w:start w:val="1"/>
      <w:numFmt w:val="bullet"/>
      <w:lvlText w:val="•"/>
      <w:lvlJc w:val="left"/>
      <w:pPr>
        <w:tabs>
          <w:tab w:val="num" w:pos="2880"/>
        </w:tabs>
        <w:ind w:left="2880" w:hanging="360"/>
      </w:pPr>
      <w:rPr>
        <w:rFonts w:ascii="Arial" w:hAnsi="Arial" w:hint="default"/>
      </w:rPr>
    </w:lvl>
    <w:lvl w:ilvl="4" w:tplc="C3EEFC84" w:tentative="1">
      <w:start w:val="1"/>
      <w:numFmt w:val="bullet"/>
      <w:lvlText w:val="•"/>
      <w:lvlJc w:val="left"/>
      <w:pPr>
        <w:tabs>
          <w:tab w:val="num" w:pos="3600"/>
        </w:tabs>
        <w:ind w:left="3600" w:hanging="360"/>
      </w:pPr>
      <w:rPr>
        <w:rFonts w:ascii="Arial" w:hAnsi="Arial" w:hint="default"/>
      </w:rPr>
    </w:lvl>
    <w:lvl w:ilvl="5" w:tplc="F0A6BCF2" w:tentative="1">
      <w:start w:val="1"/>
      <w:numFmt w:val="bullet"/>
      <w:lvlText w:val="•"/>
      <w:lvlJc w:val="left"/>
      <w:pPr>
        <w:tabs>
          <w:tab w:val="num" w:pos="4320"/>
        </w:tabs>
        <w:ind w:left="4320" w:hanging="360"/>
      </w:pPr>
      <w:rPr>
        <w:rFonts w:ascii="Arial" w:hAnsi="Arial" w:hint="default"/>
      </w:rPr>
    </w:lvl>
    <w:lvl w:ilvl="6" w:tplc="203CFE98" w:tentative="1">
      <w:start w:val="1"/>
      <w:numFmt w:val="bullet"/>
      <w:lvlText w:val="•"/>
      <w:lvlJc w:val="left"/>
      <w:pPr>
        <w:tabs>
          <w:tab w:val="num" w:pos="5040"/>
        </w:tabs>
        <w:ind w:left="5040" w:hanging="360"/>
      </w:pPr>
      <w:rPr>
        <w:rFonts w:ascii="Arial" w:hAnsi="Arial" w:hint="default"/>
      </w:rPr>
    </w:lvl>
    <w:lvl w:ilvl="7" w:tplc="D1E271B2" w:tentative="1">
      <w:start w:val="1"/>
      <w:numFmt w:val="bullet"/>
      <w:lvlText w:val="•"/>
      <w:lvlJc w:val="left"/>
      <w:pPr>
        <w:tabs>
          <w:tab w:val="num" w:pos="5760"/>
        </w:tabs>
        <w:ind w:left="5760" w:hanging="360"/>
      </w:pPr>
      <w:rPr>
        <w:rFonts w:ascii="Arial" w:hAnsi="Arial" w:hint="default"/>
      </w:rPr>
    </w:lvl>
    <w:lvl w:ilvl="8" w:tplc="3282153C" w:tentative="1">
      <w:start w:val="1"/>
      <w:numFmt w:val="bullet"/>
      <w:lvlText w:val="•"/>
      <w:lvlJc w:val="left"/>
      <w:pPr>
        <w:tabs>
          <w:tab w:val="num" w:pos="6480"/>
        </w:tabs>
        <w:ind w:left="6480" w:hanging="360"/>
      </w:pPr>
      <w:rPr>
        <w:rFonts w:ascii="Arial" w:hAnsi="Arial" w:hint="default"/>
      </w:rPr>
    </w:lvl>
  </w:abstractNum>
  <w:num w:numId="1" w16cid:durableId="286592068">
    <w:abstractNumId w:val="1"/>
  </w:num>
  <w:num w:numId="2" w16cid:durableId="1523781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AFE"/>
    <w:rsid w:val="00004B55"/>
    <w:rsid w:val="00010F94"/>
    <w:rsid w:val="00030DB7"/>
    <w:rsid w:val="00060C37"/>
    <w:rsid w:val="0006321B"/>
    <w:rsid w:val="00087E92"/>
    <w:rsid w:val="00092C2A"/>
    <w:rsid w:val="001106F5"/>
    <w:rsid w:val="001116BC"/>
    <w:rsid w:val="001552D8"/>
    <w:rsid w:val="00163EA4"/>
    <w:rsid w:val="00165DB3"/>
    <w:rsid w:val="001D14F5"/>
    <w:rsid w:val="00293087"/>
    <w:rsid w:val="003E3971"/>
    <w:rsid w:val="003E46FD"/>
    <w:rsid w:val="003F2C29"/>
    <w:rsid w:val="0046791B"/>
    <w:rsid w:val="004A0BEC"/>
    <w:rsid w:val="004C1DB8"/>
    <w:rsid w:val="0061287F"/>
    <w:rsid w:val="006369F6"/>
    <w:rsid w:val="006E2BA0"/>
    <w:rsid w:val="00705ED7"/>
    <w:rsid w:val="007200A9"/>
    <w:rsid w:val="007B231F"/>
    <w:rsid w:val="008A0899"/>
    <w:rsid w:val="008F452B"/>
    <w:rsid w:val="00937FEF"/>
    <w:rsid w:val="009B4C21"/>
    <w:rsid w:val="009D4353"/>
    <w:rsid w:val="00A457B1"/>
    <w:rsid w:val="00AE27BB"/>
    <w:rsid w:val="00B63DBE"/>
    <w:rsid w:val="00C149A6"/>
    <w:rsid w:val="00CB58A2"/>
    <w:rsid w:val="00D17643"/>
    <w:rsid w:val="00D73D02"/>
    <w:rsid w:val="00E2686D"/>
    <w:rsid w:val="00EC01CF"/>
    <w:rsid w:val="00ED5AFE"/>
    <w:rsid w:val="00EE4D2B"/>
    <w:rsid w:val="00EF427F"/>
    <w:rsid w:val="00F05F8E"/>
    <w:rsid w:val="00F74A15"/>
    <w:rsid w:val="00F97B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CE264"/>
  <w15:chartTrackingRefBased/>
  <w15:docId w15:val="{68A75400-EC75-48E7-B986-7C5EA48B4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5AFE"/>
  </w:style>
  <w:style w:type="paragraph" w:styleId="berschrift1">
    <w:name w:val="heading 1"/>
    <w:basedOn w:val="Standard"/>
    <w:next w:val="Standard"/>
    <w:link w:val="berschrift1Zchn"/>
    <w:uiPriority w:val="9"/>
    <w:qFormat/>
    <w:rsid w:val="00ED5A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D5A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D5AF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D5AF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D5AF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D5AF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D5AF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D5AF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D5AF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D5AF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D5AF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D5AF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D5AF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D5AF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D5AF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D5AF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D5AF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D5AFE"/>
    <w:rPr>
      <w:rFonts w:eastAsiaTheme="majorEastAsia" w:cstheme="majorBidi"/>
      <w:color w:val="272727" w:themeColor="text1" w:themeTint="D8"/>
    </w:rPr>
  </w:style>
  <w:style w:type="paragraph" w:styleId="Titel">
    <w:name w:val="Title"/>
    <w:basedOn w:val="Standard"/>
    <w:next w:val="Standard"/>
    <w:link w:val="TitelZchn"/>
    <w:uiPriority w:val="10"/>
    <w:qFormat/>
    <w:rsid w:val="00ED5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D5AF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D5AF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D5AF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D5AF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D5AFE"/>
    <w:rPr>
      <w:i/>
      <w:iCs/>
      <w:color w:val="404040" w:themeColor="text1" w:themeTint="BF"/>
    </w:rPr>
  </w:style>
  <w:style w:type="paragraph" w:styleId="Listenabsatz">
    <w:name w:val="List Paragraph"/>
    <w:basedOn w:val="Standard"/>
    <w:uiPriority w:val="34"/>
    <w:qFormat/>
    <w:rsid w:val="00ED5AFE"/>
    <w:pPr>
      <w:ind w:left="720"/>
      <w:contextualSpacing/>
    </w:pPr>
  </w:style>
  <w:style w:type="character" w:styleId="IntensiveHervorhebung">
    <w:name w:val="Intense Emphasis"/>
    <w:basedOn w:val="Absatz-Standardschriftart"/>
    <w:uiPriority w:val="21"/>
    <w:qFormat/>
    <w:rsid w:val="00ED5AFE"/>
    <w:rPr>
      <w:i/>
      <w:iCs/>
      <w:color w:val="0F4761" w:themeColor="accent1" w:themeShade="BF"/>
    </w:rPr>
  </w:style>
  <w:style w:type="paragraph" w:styleId="IntensivesZitat">
    <w:name w:val="Intense Quote"/>
    <w:basedOn w:val="Standard"/>
    <w:next w:val="Standard"/>
    <w:link w:val="IntensivesZitatZchn"/>
    <w:uiPriority w:val="30"/>
    <w:qFormat/>
    <w:rsid w:val="00ED5A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D5AFE"/>
    <w:rPr>
      <w:i/>
      <w:iCs/>
      <w:color w:val="0F4761" w:themeColor="accent1" w:themeShade="BF"/>
    </w:rPr>
  </w:style>
  <w:style w:type="character" w:styleId="IntensiverVerweis">
    <w:name w:val="Intense Reference"/>
    <w:basedOn w:val="Absatz-Standardschriftart"/>
    <w:uiPriority w:val="32"/>
    <w:qFormat/>
    <w:rsid w:val="00ED5AFE"/>
    <w:rPr>
      <w:b/>
      <w:bCs/>
      <w:smallCaps/>
      <w:color w:val="0F4761" w:themeColor="accent1" w:themeShade="BF"/>
      <w:spacing w:val="5"/>
    </w:rPr>
  </w:style>
  <w:style w:type="paragraph" w:styleId="StandardWeb">
    <w:name w:val="Normal (Web)"/>
    <w:basedOn w:val="Standard"/>
    <w:uiPriority w:val="99"/>
    <w:semiHidden/>
    <w:unhideWhenUsed/>
    <w:rsid w:val="008A0899"/>
    <w:rPr>
      <w:rFonts w:ascii="Times New Roman" w:hAnsi="Times New Roman" w:cs="Times New Roman"/>
    </w:rPr>
  </w:style>
  <w:style w:type="paragraph" w:styleId="Kopfzeile">
    <w:name w:val="header"/>
    <w:basedOn w:val="Standard"/>
    <w:link w:val="KopfzeileZchn"/>
    <w:uiPriority w:val="99"/>
    <w:unhideWhenUsed/>
    <w:rsid w:val="0029308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93087"/>
  </w:style>
  <w:style w:type="paragraph" w:styleId="Fuzeile">
    <w:name w:val="footer"/>
    <w:basedOn w:val="Standard"/>
    <w:link w:val="FuzeileZchn"/>
    <w:uiPriority w:val="99"/>
    <w:unhideWhenUsed/>
    <w:rsid w:val="0029308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93087"/>
  </w:style>
  <w:style w:type="character" w:styleId="Hyperlink">
    <w:name w:val="Hyperlink"/>
    <w:basedOn w:val="Absatz-Standardschriftart"/>
    <w:uiPriority w:val="99"/>
    <w:unhideWhenUsed/>
    <w:rsid w:val="00293087"/>
    <w:rPr>
      <w:color w:val="467886" w:themeColor="hyperlink"/>
      <w:u w:val="single"/>
    </w:rPr>
  </w:style>
  <w:style w:type="character" w:styleId="NichtaufgelsteErwhnung">
    <w:name w:val="Unresolved Mention"/>
    <w:basedOn w:val="Absatz-Standardschriftart"/>
    <w:uiPriority w:val="99"/>
    <w:semiHidden/>
    <w:unhideWhenUsed/>
    <w:rsid w:val="00293087"/>
    <w:rPr>
      <w:color w:val="605E5C"/>
      <w:shd w:val="clear" w:color="auto" w:fill="E1DFDD"/>
    </w:rPr>
  </w:style>
  <w:style w:type="character" w:styleId="BesuchterLink">
    <w:name w:val="FollowedHyperlink"/>
    <w:basedOn w:val="Absatz-Standardschriftart"/>
    <w:uiPriority w:val="99"/>
    <w:semiHidden/>
    <w:unhideWhenUsed/>
    <w:rsid w:val="0029308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rgit.metzger@mikroelektronik.fraunhofer.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6AFCB-28D9-4B1C-8813-A2498EB41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3222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Metzger, Birgit</dc:creator>
  <cp:keywords/>
  <dc:description/>
  <cp:lastModifiedBy>Metzger, Birgit</cp:lastModifiedBy>
  <cp:revision>6</cp:revision>
  <dcterms:created xsi:type="dcterms:W3CDTF">2026-04-17T11:43:00Z</dcterms:created>
  <dcterms:modified xsi:type="dcterms:W3CDTF">2026-05-06T13:41:00Z</dcterms:modified>
</cp:coreProperties>
</file>